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C56B2" w14:textId="055B80A8" w:rsidR="0027361A" w:rsidRDefault="0027361A" w:rsidP="00141191">
      <w:pPr>
        <w:spacing w:after="0" w:line="240" w:lineRule="auto"/>
        <w:jc w:val="center"/>
        <w:rPr>
          <w:b/>
          <w:sz w:val="32"/>
          <w:szCs w:val="32"/>
        </w:rPr>
      </w:pPr>
      <w:r w:rsidRPr="0027361A">
        <w:rPr>
          <w:b/>
          <w:sz w:val="32"/>
          <w:szCs w:val="32"/>
        </w:rPr>
        <w:t>HAND COUNTY AUDITOR’S OFFICE</w:t>
      </w:r>
    </w:p>
    <w:p w14:paraId="2BBEC533" w14:textId="4C462D78" w:rsidR="00563AF7" w:rsidRPr="008945C1" w:rsidRDefault="00563AF7" w:rsidP="00563AF7">
      <w:pPr>
        <w:spacing w:after="0" w:line="240" w:lineRule="auto"/>
        <w:jc w:val="center"/>
        <w:rPr>
          <w:b/>
          <w:sz w:val="24"/>
          <w:szCs w:val="24"/>
        </w:rPr>
      </w:pPr>
      <w:r w:rsidRPr="008945C1">
        <w:rPr>
          <w:b/>
          <w:sz w:val="24"/>
          <w:szCs w:val="24"/>
        </w:rPr>
        <w:t xml:space="preserve">Doug DeBoer </w:t>
      </w:r>
      <w:r>
        <w:rPr>
          <w:b/>
          <w:sz w:val="24"/>
          <w:szCs w:val="24"/>
        </w:rPr>
        <w:t>–</w:t>
      </w:r>
      <w:r w:rsidRPr="008945C1">
        <w:rPr>
          <w:b/>
          <w:sz w:val="24"/>
          <w:szCs w:val="24"/>
        </w:rPr>
        <w:t xml:space="preserve"> Auditor</w:t>
      </w:r>
      <w:r>
        <w:rPr>
          <w:b/>
          <w:sz w:val="24"/>
          <w:szCs w:val="24"/>
        </w:rPr>
        <w:t xml:space="preserve"> &amp; Carolyn Forman – Deputy Auditor</w:t>
      </w:r>
    </w:p>
    <w:p w14:paraId="40537A51" w14:textId="77777777" w:rsidR="00563AF7" w:rsidRDefault="00563AF7" w:rsidP="00563AF7">
      <w:pPr>
        <w:spacing w:after="0" w:line="240" w:lineRule="auto"/>
        <w:jc w:val="center"/>
        <w:rPr>
          <w:b/>
          <w:sz w:val="24"/>
          <w:szCs w:val="24"/>
        </w:rPr>
        <w:sectPr w:rsidR="00563AF7" w:rsidSect="00563AF7">
          <w:headerReference w:type="even" r:id="rId7"/>
          <w:headerReference w:type="default" r:id="rId8"/>
          <w:footerReference w:type="even" r:id="rId9"/>
          <w:footerReference w:type="default" r:id="rId10"/>
          <w:headerReference w:type="first" r:id="rId11"/>
          <w:footerReference w:type="first" r:id="rId12"/>
          <w:pgSz w:w="12240" w:h="15840"/>
          <w:pgMar w:top="360" w:right="720" w:bottom="720" w:left="720" w:header="720" w:footer="720" w:gutter="0"/>
          <w:cols w:space="720"/>
          <w:docGrid w:linePitch="360"/>
        </w:sectPr>
      </w:pPr>
    </w:p>
    <w:p w14:paraId="77B77388" w14:textId="6FD29C76" w:rsidR="0027361A" w:rsidRPr="00141191" w:rsidRDefault="0027361A" w:rsidP="00563AF7">
      <w:pPr>
        <w:spacing w:after="0" w:line="240" w:lineRule="auto"/>
        <w:jc w:val="center"/>
        <w:rPr>
          <w:sz w:val="18"/>
          <w:szCs w:val="18"/>
        </w:rPr>
      </w:pPr>
      <w:r w:rsidRPr="00141191">
        <w:rPr>
          <w:sz w:val="18"/>
          <w:szCs w:val="18"/>
        </w:rPr>
        <w:t>415 West 1</w:t>
      </w:r>
      <w:r w:rsidRPr="00141191">
        <w:rPr>
          <w:sz w:val="18"/>
          <w:szCs w:val="18"/>
          <w:vertAlign w:val="superscript"/>
        </w:rPr>
        <w:t>st</w:t>
      </w:r>
      <w:r w:rsidR="008945C1" w:rsidRPr="00141191">
        <w:rPr>
          <w:sz w:val="18"/>
          <w:szCs w:val="18"/>
        </w:rPr>
        <w:t xml:space="preserve"> Avenue, </w:t>
      </w:r>
      <w:r w:rsidR="009E6B27" w:rsidRPr="00141191">
        <w:rPr>
          <w:sz w:val="18"/>
          <w:szCs w:val="18"/>
        </w:rPr>
        <w:t xml:space="preserve">Mail slot 7 &amp; </w:t>
      </w:r>
      <w:r w:rsidR="008945C1" w:rsidRPr="00141191">
        <w:rPr>
          <w:sz w:val="18"/>
          <w:szCs w:val="18"/>
        </w:rPr>
        <w:t>Suite 202</w:t>
      </w:r>
    </w:p>
    <w:p w14:paraId="53D82922" w14:textId="77777777" w:rsidR="0027361A" w:rsidRPr="00141191" w:rsidRDefault="0027361A" w:rsidP="00563AF7">
      <w:pPr>
        <w:spacing w:after="0" w:line="240" w:lineRule="auto"/>
        <w:jc w:val="center"/>
        <w:rPr>
          <w:sz w:val="18"/>
          <w:szCs w:val="18"/>
        </w:rPr>
      </w:pPr>
      <w:r w:rsidRPr="00141191">
        <w:rPr>
          <w:sz w:val="18"/>
          <w:szCs w:val="18"/>
        </w:rPr>
        <w:t>MILLER, SOUTH DAKOTA 57362-1346</w:t>
      </w:r>
    </w:p>
    <w:p w14:paraId="26AED997" w14:textId="7E726206" w:rsidR="0027361A" w:rsidRPr="00141191" w:rsidRDefault="0027361A" w:rsidP="00563AF7">
      <w:pPr>
        <w:spacing w:after="0" w:line="240" w:lineRule="auto"/>
        <w:jc w:val="center"/>
        <w:rPr>
          <w:sz w:val="18"/>
          <w:szCs w:val="18"/>
        </w:rPr>
      </w:pPr>
      <w:r w:rsidRPr="00141191">
        <w:rPr>
          <w:sz w:val="18"/>
          <w:szCs w:val="18"/>
        </w:rPr>
        <w:t>(605) 853-2182</w:t>
      </w:r>
    </w:p>
    <w:p w14:paraId="1CDE4056" w14:textId="71014585" w:rsidR="0027361A" w:rsidRPr="00141191" w:rsidRDefault="0027361A" w:rsidP="00563AF7">
      <w:pPr>
        <w:spacing w:after="0" w:line="240" w:lineRule="auto"/>
        <w:jc w:val="center"/>
        <w:rPr>
          <w:sz w:val="18"/>
          <w:szCs w:val="18"/>
        </w:rPr>
      </w:pPr>
      <w:r w:rsidRPr="00141191">
        <w:rPr>
          <w:sz w:val="18"/>
          <w:szCs w:val="18"/>
        </w:rPr>
        <w:t xml:space="preserve">EMAIL:  </w:t>
      </w:r>
      <w:r w:rsidR="009E6B27" w:rsidRPr="009D0922">
        <w:rPr>
          <w:sz w:val="18"/>
          <w:szCs w:val="18"/>
        </w:rPr>
        <w:t>auditor@handcountysd.org</w:t>
      </w:r>
    </w:p>
    <w:p w14:paraId="1556EBDA" w14:textId="77777777" w:rsidR="0027361A" w:rsidRPr="00141191" w:rsidRDefault="0027361A" w:rsidP="00563AF7">
      <w:pPr>
        <w:spacing w:after="0" w:line="240" w:lineRule="auto"/>
        <w:jc w:val="center"/>
        <w:rPr>
          <w:sz w:val="18"/>
          <w:szCs w:val="18"/>
        </w:rPr>
      </w:pPr>
      <w:r w:rsidRPr="00141191">
        <w:rPr>
          <w:sz w:val="18"/>
          <w:szCs w:val="18"/>
        </w:rPr>
        <w:t>http://hand.sdcounties.org/auditor</w:t>
      </w:r>
    </w:p>
    <w:p w14:paraId="4939D13C" w14:textId="77777777" w:rsidR="00563AF7" w:rsidRPr="00141191" w:rsidRDefault="00114472" w:rsidP="00563AF7">
      <w:pPr>
        <w:spacing w:after="0" w:line="240" w:lineRule="auto"/>
        <w:jc w:val="center"/>
        <w:rPr>
          <w:sz w:val="18"/>
          <w:szCs w:val="18"/>
        </w:rPr>
      </w:pPr>
      <w:r w:rsidRPr="00141191">
        <w:rPr>
          <w:sz w:val="18"/>
          <w:szCs w:val="18"/>
        </w:rPr>
        <w:t>Community Alerts by www.alertsense.c</w:t>
      </w:r>
      <w:r w:rsidR="00563AF7" w:rsidRPr="00141191">
        <w:rPr>
          <w:sz w:val="18"/>
          <w:szCs w:val="18"/>
        </w:rPr>
        <w:t>om</w:t>
      </w:r>
    </w:p>
    <w:p w14:paraId="524CEA41" w14:textId="4A1CB49A" w:rsidR="00563AF7" w:rsidRDefault="00563AF7" w:rsidP="00563AF7">
      <w:pPr>
        <w:spacing w:after="0" w:line="240" w:lineRule="auto"/>
        <w:rPr>
          <w:sz w:val="16"/>
          <w:szCs w:val="16"/>
        </w:rPr>
        <w:sectPr w:rsidR="00563AF7" w:rsidSect="00563AF7">
          <w:type w:val="continuous"/>
          <w:pgSz w:w="12240" w:h="15840"/>
          <w:pgMar w:top="360" w:right="720" w:bottom="720" w:left="720" w:header="720" w:footer="720" w:gutter="0"/>
          <w:cols w:num="2" w:space="720"/>
          <w:docGrid w:linePitch="360"/>
        </w:sectPr>
      </w:pPr>
    </w:p>
    <w:p w14:paraId="433514F9" w14:textId="1BE2F459" w:rsidR="00CF3BF3" w:rsidRDefault="006A5444" w:rsidP="00563AF7">
      <w:pPr>
        <w:pStyle w:val="Heading1"/>
        <w:ind w:left="0" w:firstLine="0"/>
        <w:jc w:val="left"/>
        <w:rPr>
          <w:rFonts w:ascii="Courier New" w:hAnsi="Courier New" w:cs="Courier New"/>
        </w:rPr>
      </w:pPr>
      <w:r>
        <w:pict w14:anchorId="56B4EF54">
          <v:rect id="_x0000_i1025" style="width:462.85pt;height:1pt" o:hrpct="989" o:hralign="center" o:hrstd="t" o:hr="t" fillcolor="#a0a0a0" stroked="f"/>
        </w:pict>
      </w:r>
    </w:p>
    <w:p w14:paraId="5BF10D35" w14:textId="7DFDD8B2" w:rsidR="00FB6283" w:rsidRDefault="009130B4" w:rsidP="00251781">
      <w:pPr>
        <w:spacing w:after="0" w:line="240" w:lineRule="auto"/>
        <w:rPr>
          <w:rFonts w:ascii="Times New Roman" w:hAnsi="Times New Roman" w:cs="Times New Roman"/>
          <w:sz w:val="24"/>
          <w:szCs w:val="24"/>
        </w:rPr>
      </w:pPr>
      <w:r>
        <w:rPr>
          <w:rFonts w:ascii="Times New Roman" w:hAnsi="Times New Roman" w:cs="Times New Roman"/>
          <w:sz w:val="24"/>
          <w:szCs w:val="24"/>
        </w:rPr>
        <w:t>What is the township Secondary Road Capital improvement levy?</w:t>
      </w:r>
      <w:r w:rsidR="006A5444">
        <w:rPr>
          <w:rFonts w:ascii="Times New Roman" w:hAnsi="Times New Roman" w:cs="Times New Roman"/>
          <w:sz w:val="24"/>
          <w:szCs w:val="24"/>
        </w:rPr>
        <w:t xml:space="preserve"> The township board would present a </w:t>
      </w:r>
      <w:r w:rsidR="006A5444" w:rsidRPr="006A5444">
        <w:rPr>
          <w:rFonts w:ascii="Times New Roman" w:hAnsi="Times New Roman" w:cs="Times New Roman"/>
          <w:sz w:val="24"/>
          <w:szCs w:val="24"/>
          <w:u w:val="single"/>
        </w:rPr>
        <w:t>resolution</w:t>
      </w:r>
      <w:r w:rsidR="006A5444">
        <w:rPr>
          <w:rFonts w:ascii="Times New Roman" w:hAnsi="Times New Roman" w:cs="Times New Roman"/>
          <w:sz w:val="24"/>
          <w:szCs w:val="24"/>
        </w:rPr>
        <w:t xml:space="preserve"> for the voters to approve.  The content of the resolution must be written into the minutes of the annual meeting.  The action must be repeated each year to keep it in effect.  Please contact the association or your attorney for advice.</w:t>
      </w:r>
    </w:p>
    <w:p w14:paraId="2D30903F" w14:textId="77777777" w:rsidR="009130B4" w:rsidRDefault="009130B4" w:rsidP="009130B4">
      <w:pPr>
        <w:pStyle w:val="s2037911normal"/>
        <w:shd w:val="clear" w:color="auto" w:fill="FFFFFF"/>
        <w:spacing w:before="0" w:beforeAutospacing="0" w:after="0" w:afterAutospacing="0" w:line="259" w:lineRule="atLeast"/>
        <w:jc w:val="both"/>
      </w:pPr>
    </w:p>
    <w:p w14:paraId="5F2B5843" w14:textId="766F76E1" w:rsidR="009130B4" w:rsidRPr="006A5444" w:rsidRDefault="009130B4" w:rsidP="009130B4">
      <w:pPr>
        <w:pStyle w:val="s2037911normal"/>
        <w:shd w:val="clear" w:color="auto" w:fill="FFFFFF"/>
        <w:spacing w:before="0" w:beforeAutospacing="0" w:after="0" w:afterAutospacing="0" w:line="259" w:lineRule="atLeast"/>
        <w:jc w:val="both"/>
        <w:rPr>
          <w:sz w:val="22"/>
          <w:szCs w:val="22"/>
        </w:rPr>
      </w:pPr>
      <w:hyperlink r:id="rId13" w:history="1">
        <w:r w:rsidRPr="006A5444">
          <w:rPr>
            <w:rStyle w:val="s2037911senu"/>
            <w:b/>
            <w:bCs/>
            <w:color w:val="1976D2"/>
            <w:sz w:val="22"/>
            <w:szCs w:val="22"/>
          </w:rPr>
          <w:t>10-12-28.2</w:t>
        </w:r>
      </w:hyperlink>
      <w:r w:rsidRPr="006A5444">
        <w:rPr>
          <w:rStyle w:val="s2037911senu"/>
          <w:b/>
          <w:bCs/>
          <w:sz w:val="22"/>
          <w:szCs w:val="22"/>
        </w:rPr>
        <w:t>. </w:t>
      </w:r>
      <w:r w:rsidRPr="006A5444">
        <w:rPr>
          <w:rStyle w:val="s2037911cl"/>
          <w:b/>
          <w:bCs/>
          <w:sz w:val="22"/>
          <w:szCs w:val="22"/>
        </w:rPr>
        <w:t>Authorization of tax levy for secondary road capital improvement fund.</w:t>
      </w:r>
    </w:p>
    <w:p w14:paraId="1CE5E8FE" w14:textId="77777777" w:rsidR="009130B4" w:rsidRPr="006A5444" w:rsidRDefault="009130B4" w:rsidP="009130B4">
      <w:pPr>
        <w:pStyle w:val="s2037911normal-000000"/>
        <w:shd w:val="clear" w:color="auto" w:fill="FFFFFF"/>
        <w:spacing w:before="0" w:beforeAutospacing="0" w:after="0" w:afterAutospacing="0" w:line="259" w:lineRule="atLeast"/>
        <w:ind w:firstLine="720"/>
        <w:jc w:val="both"/>
        <w:rPr>
          <w:sz w:val="22"/>
          <w:szCs w:val="22"/>
        </w:rPr>
      </w:pPr>
      <w:r w:rsidRPr="006A5444">
        <w:rPr>
          <w:rStyle w:val="s2037911defaultparagraphfont"/>
          <w:sz w:val="22"/>
          <w:szCs w:val="22"/>
        </w:rPr>
        <w:t>The voters of an organized civil township at the annual township meeting may authorize an annual property tax levy not to exceed fifty cents per thousand dollars of the taxable valuation of the township for the secondary road capital improvement fund for projects and purposes as defined in § </w:t>
      </w:r>
      <w:hyperlink r:id="rId14" w:history="1">
        <w:r w:rsidRPr="006A5444">
          <w:rPr>
            <w:rStyle w:val="s2037911defaultparagraphfont"/>
            <w:color w:val="1976D2"/>
            <w:sz w:val="22"/>
            <w:szCs w:val="22"/>
          </w:rPr>
          <w:t>31-13-3.1</w:t>
        </w:r>
      </w:hyperlink>
      <w:r w:rsidRPr="006A5444">
        <w:rPr>
          <w:rStyle w:val="s2037911defaultparagraphfont"/>
          <w:sz w:val="22"/>
          <w:szCs w:val="22"/>
        </w:rPr>
        <w:t xml:space="preserve">. The secondary road capital improvement tax levy authorized by this </w:t>
      </w:r>
      <w:r w:rsidRPr="006A5444">
        <w:rPr>
          <w:rStyle w:val="s2037911defaultparagraphfont"/>
          <w:sz w:val="22"/>
          <w:szCs w:val="22"/>
          <w:highlight w:val="yellow"/>
        </w:rPr>
        <w:t>section is in addition to the levies authorized</w:t>
      </w:r>
      <w:r w:rsidRPr="006A5444">
        <w:rPr>
          <w:rStyle w:val="s2037911defaultparagraphfont"/>
          <w:sz w:val="22"/>
          <w:szCs w:val="22"/>
        </w:rPr>
        <w:t xml:space="preserve"> in §§ </w:t>
      </w:r>
      <w:hyperlink r:id="rId15" w:history="1">
        <w:r w:rsidRPr="006A5444">
          <w:rPr>
            <w:rStyle w:val="s2037911defaultparagraphfont"/>
            <w:color w:val="1976D2"/>
            <w:sz w:val="22"/>
            <w:szCs w:val="22"/>
          </w:rPr>
          <w:t>10-12-28</w:t>
        </w:r>
      </w:hyperlink>
      <w:r w:rsidRPr="006A5444">
        <w:rPr>
          <w:rStyle w:val="s2037911defaultparagraphfont"/>
          <w:sz w:val="22"/>
          <w:szCs w:val="22"/>
        </w:rPr>
        <w:t xml:space="preserve"> and </w:t>
      </w:r>
      <w:hyperlink r:id="rId16" w:history="1">
        <w:r w:rsidRPr="006A5444">
          <w:rPr>
            <w:rStyle w:val="s2037911defaultparagraphfont"/>
            <w:color w:val="1976D2"/>
            <w:sz w:val="22"/>
            <w:szCs w:val="22"/>
          </w:rPr>
          <w:t>31-13-22</w:t>
        </w:r>
      </w:hyperlink>
      <w:r w:rsidRPr="006A5444">
        <w:rPr>
          <w:rStyle w:val="s2037911defaultparagraphfont"/>
          <w:sz w:val="22"/>
          <w:szCs w:val="22"/>
        </w:rPr>
        <w:t xml:space="preserve">. Any tax levy imposed pursuant to this section is exempt from the tax limitations imposed on a township pursuant to chapter </w:t>
      </w:r>
      <w:hyperlink r:id="rId17" w:history="1">
        <w:r w:rsidRPr="006A5444">
          <w:rPr>
            <w:rStyle w:val="s2037911defaultparagraphfont"/>
            <w:color w:val="1976D2"/>
            <w:sz w:val="22"/>
            <w:szCs w:val="22"/>
          </w:rPr>
          <w:t>10-13</w:t>
        </w:r>
      </w:hyperlink>
      <w:r w:rsidRPr="006A5444">
        <w:rPr>
          <w:rStyle w:val="s2037911defaultparagraphfont"/>
          <w:sz w:val="22"/>
          <w:szCs w:val="22"/>
        </w:rPr>
        <w:t>.</w:t>
      </w:r>
    </w:p>
    <w:p w14:paraId="3B282C45" w14:textId="77777777" w:rsidR="009130B4" w:rsidRPr="006A5444" w:rsidRDefault="009130B4" w:rsidP="009130B4">
      <w:pPr>
        <w:pStyle w:val="s2037911normal"/>
        <w:shd w:val="clear" w:color="auto" w:fill="FFFFFF"/>
        <w:spacing w:before="0" w:beforeAutospacing="0" w:after="0" w:afterAutospacing="0" w:line="259" w:lineRule="atLeast"/>
        <w:jc w:val="both"/>
        <w:rPr>
          <w:sz w:val="22"/>
          <w:szCs w:val="22"/>
        </w:rPr>
      </w:pPr>
      <w:r w:rsidRPr="006A5444">
        <w:rPr>
          <w:rStyle w:val="s2037911scl"/>
          <w:b/>
          <w:bCs/>
          <w:sz w:val="22"/>
          <w:szCs w:val="22"/>
        </w:rPr>
        <w:t>Source:</w:t>
      </w:r>
      <w:r w:rsidRPr="006A5444">
        <w:rPr>
          <w:rStyle w:val="s2037911scl-000002"/>
          <w:sz w:val="22"/>
          <w:szCs w:val="22"/>
        </w:rPr>
        <w:t xml:space="preserve"> SL 2015, </w:t>
      </w:r>
      <w:proofErr w:type="spellStart"/>
      <w:r w:rsidRPr="006A5444">
        <w:rPr>
          <w:rStyle w:val="s2037911scl-000002"/>
          <w:sz w:val="22"/>
          <w:szCs w:val="22"/>
        </w:rPr>
        <w:t>ch</w:t>
      </w:r>
      <w:proofErr w:type="spellEnd"/>
      <w:r w:rsidRPr="006A5444">
        <w:rPr>
          <w:rStyle w:val="s2037911scl-000002"/>
          <w:sz w:val="22"/>
          <w:szCs w:val="22"/>
        </w:rPr>
        <w:t xml:space="preserve"> 165, § 22, eff. Apr. 1, 2015.</w:t>
      </w:r>
    </w:p>
    <w:p w14:paraId="0D7BC09D" w14:textId="70B1F777" w:rsidR="00D65C4E" w:rsidRPr="006A5444" w:rsidRDefault="009130B4" w:rsidP="00251781">
      <w:pPr>
        <w:spacing w:after="0" w:line="240" w:lineRule="auto"/>
        <w:rPr>
          <w:rFonts w:ascii="Times New Roman" w:hAnsi="Times New Roman" w:cs="Times New Roman"/>
        </w:rPr>
      </w:pPr>
      <w:r w:rsidRPr="006A5444">
        <w:pict w14:anchorId="6117FF82">
          <v:rect id="_x0000_i1032" style="width:462.85pt;height:1pt" o:hrpct="989" o:hralign="center" o:hrstd="t" o:hr="t" fillcolor="#a0a0a0" stroked="f"/>
        </w:pict>
      </w:r>
    </w:p>
    <w:p w14:paraId="1402CFEC" w14:textId="77777777" w:rsidR="009130B4" w:rsidRPr="006A5444" w:rsidRDefault="009130B4" w:rsidP="009130B4">
      <w:pPr>
        <w:pStyle w:val="s2052928normal"/>
        <w:shd w:val="clear" w:color="auto" w:fill="FFFFFF"/>
        <w:spacing w:before="0" w:beforeAutospacing="0" w:after="0" w:afterAutospacing="0" w:line="259" w:lineRule="atLeast"/>
        <w:jc w:val="both"/>
        <w:rPr>
          <w:sz w:val="22"/>
          <w:szCs w:val="22"/>
        </w:rPr>
      </w:pPr>
      <w:hyperlink r:id="rId18" w:history="1">
        <w:r w:rsidRPr="006A5444">
          <w:rPr>
            <w:rStyle w:val="s2052928senu"/>
            <w:b/>
            <w:bCs/>
            <w:color w:val="1976D2"/>
            <w:sz w:val="22"/>
            <w:szCs w:val="22"/>
          </w:rPr>
          <w:t>31-13-3.1</w:t>
        </w:r>
      </w:hyperlink>
      <w:r w:rsidRPr="006A5444">
        <w:rPr>
          <w:rStyle w:val="s2052928senu"/>
          <w:b/>
          <w:bCs/>
          <w:sz w:val="22"/>
          <w:szCs w:val="22"/>
        </w:rPr>
        <w:t>. </w:t>
      </w:r>
      <w:r w:rsidRPr="006A5444">
        <w:rPr>
          <w:rStyle w:val="s2052928cl"/>
          <w:b/>
          <w:bCs/>
          <w:sz w:val="22"/>
          <w:szCs w:val="22"/>
        </w:rPr>
        <w:t>Secondary road capital improvement fund.</w:t>
      </w:r>
    </w:p>
    <w:p w14:paraId="4AEF3D3E" w14:textId="77777777" w:rsidR="009130B4" w:rsidRPr="006A5444" w:rsidRDefault="009130B4" w:rsidP="009130B4">
      <w:pPr>
        <w:pStyle w:val="s2052928normal-000000"/>
        <w:shd w:val="clear" w:color="auto" w:fill="FFFFFF"/>
        <w:spacing w:before="0" w:beforeAutospacing="0" w:after="0" w:afterAutospacing="0" w:line="259" w:lineRule="atLeast"/>
        <w:ind w:firstLine="720"/>
        <w:jc w:val="both"/>
        <w:rPr>
          <w:sz w:val="22"/>
          <w:szCs w:val="22"/>
        </w:rPr>
      </w:pPr>
      <w:r w:rsidRPr="006A5444">
        <w:rPr>
          <w:rStyle w:val="s2052928defaultparagraphfont"/>
          <w:sz w:val="22"/>
          <w:szCs w:val="22"/>
        </w:rPr>
        <w:t xml:space="preserve">The township board of supervisors may establish a secondary road capital improvement fund for the </w:t>
      </w:r>
      <w:r w:rsidRPr="006A5444">
        <w:rPr>
          <w:rStyle w:val="s2052928defaultparagraphfont"/>
          <w:sz w:val="22"/>
          <w:szCs w:val="22"/>
          <w:highlight w:val="yellow"/>
        </w:rPr>
        <w:t>purpose of constructing, reconstructing, repairing, and maintaining secondary roads, bridges, and culverts</w:t>
      </w:r>
      <w:r w:rsidRPr="006A5444">
        <w:rPr>
          <w:rStyle w:val="s2052928defaultparagraphfont"/>
          <w:sz w:val="22"/>
          <w:szCs w:val="22"/>
        </w:rPr>
        <w:t xml:space="preserve"> under the jurisdiction of the township board of supervisors.</w:t>
      </w:r>
    </w:p>
    <w:p w14:paraId="570D4951" w14:textId="77777777" w:rsidR="009130B4" w:rsidRPr="006A5444" w:rsidRDefault="009130B4" w:rsidP="009130B4">
      <w:pPr>
        <w:pStyle w:val="s2052928normal"/>
        <w:shd w:val="clear" w:color="auto" w:fill="FFFFFF"/>
        <w:spacing w:before="0" w:beforeAutospacing="0" w:after="0" w:afterAutospacing="0" w:line="259" w:lineRule="atLeast"/>
        <w:jc w:val="both"/>
        <w:rPr>
          <w:sz w:val="22"/>
          <w:szCs w:val="22"/>
        </w:rPr>
      </w:pPr>
      <w:r w:rsidRPr="006A5444">
        <w:rPr>
          <w:rStyle w:val="s2052928scl"/>
          <w:b/>
          <w:bCs/>
          <w:sz w:val="22"/>
          <w:szCs w:val="22"/>
        </w:rPr>
        <w:t>Source:</w:t>
      </w:r>
      <w:r w:rsidRPr="006A5444">
        <w:rPr>
          <w:rStyle w:val="s2052928scl-000002"/>
          <w:sz w:val="22"/>
          <w:szCs w:val="22"/>
        </w:rPr>
        <w:t xml:space="preserve"> SL 2015, </w:t>
      </w:r>
      <w:proofErr w:type="spellStart"/>
      <w:r w:rsidRPr="006A5444">
        <w:rPr>
          <w:rStyle w:val="s2052928scl-000002"/>
          <w:sz w:val="22"/>
          <w:szCs w:val="22"/>
        </w:rPr>
        <w:t>ch</w:t>
      </w:r>
      <w:proofErr w:type="spellEnd"/>
      <w:r w:rsidRPr="006A5444">
        <w:rPr>
          <w:rStyle w:val="s2052928scl-000002"/>
          <w:sz w:val="22"/>
          <w:szCs w:val="22"/>
        </w:rPr>
        <w:t xml:space="preserve"> 165, § 23, eff. Apr. 1, 2015.</w:t>
      </w:r>
    </w:p>
    <w:p w14:paraId="67E8E18B" w14:textId="4A2C7A88" w:rsidR="009130B4" w:rsidRPr="006A5444" w:rsidRDefault="009130B4" w:rsidP="00251781">
      <w:pPr>
        <w:spacing w:after="0" w:line="240" w:lineRule="auto"/>
        <w:rPr>
          <w:rFonts w:ascii="Times New Roman" w:hAnsi="Times New Roman" w:cs="Times New Roman"/>
        </w:rPr>
      </w:pPr>
      <w:r w:rsidRPr="006A5444">
        <w:pict w14:anchorId="08734BB8">
          <v:rect id="_x0000_i1031" style="width:462.85pt;height:1pt" o:hrpct="989" o:hralign="center" o:hrstd="t" o:hr="t" fillcolor="#a0a0a0" stroked="f"/>
        </w:pict>
      </w:r>
    </w:p>
    <w:p w14:paraId="4A8AA089" w14:textId="77777777" w:rsidR="009130B4" w:rsidRPr="009130B4" w:rsidRDefault="009130B4" w:rsidP="009130B4">
      <w:pPr>
        <w:shd w:val="clear" w:color="auto" w:fill="FFFFFF"/>
        <w:spacing w:after="0" w:line="259" w:lineRule="atLeast"/>
        <w:jc w:val="both"/>
        <w:rPr>
          <w:rFonts w:ascii="Times New Roman" w:eastAsia="Times New Roman" w:hAnsi="Times New Roman" w:cs="Times New Roman"/>
        </w:rPr>
      </w:pPr>
      <w:hyperlink r:id="rId19" w:history="1">
        <w:r w:rsidRPr="009130B4">
          <w:rPr>
            <w:rFonts w:ascii="Times New Roman" w:eastAsia="Times New Roman" w:hAnsi="Times New Roman" w:cs="Times New Roman"/>
            <w:b/>
            <w:bCs/>
            <w:color w:val="1976D2"/>
          </w:rPr>
          <w:t>10-12-28</w:t>
        </w:r>
      </w:hyperlink>
      <w:r w:rsidRPr="009130B4">
        <w:rPr>
          <w:rFonts w:ascii="Times New Roman" w:eastAsia="Times New Roman" w:hAnsi="Times New Roman" w:cs="Times New Roman"/>
          <w:b/>
          <w:bCs/>
        </w:rPr>
        <w:t>. Maximum rate of township levy.</w:t>
      </w:r>
    </w:p>
    <w:p w14:paraId="433D7CE3" w14:textId="77777777" w:rsidR="009130B4" w:rsidRPr="009130B4" w:rsidRDefault="009130B4" w:rsidP="009130B4">
      <w:pPr>
        <w:shd w:val="clear" w:color="auto" w:fill="FFFFFF"/>
        <w:spacing w:after="0" w:line="259" w:lineRule="atLeast"/>
        <w:ind w:firstLine="720"/>
        <w:jc w:val="both"/>
        <w:rPr>
          <w:rFonts w:ascii="Times New Roman" w:eastAsia="Times New Roman" w:hAnsi="Times New Roman" w:cs="Times New Roman"/>
        </w:rPr>
      </w:pPr>
      <w:r w:rsidRPr="009130B4">
        <w:rPr>
          <w:rFonts w:ascii="Times New Roman" w:eastAsia="Times New Roman" w:hAnsi="Times New Roman" w:cs="Times New Roman"/>
        </w:rPr>
        <w:t>The total rate of the annual tax levy in civil townships may not exceed three dollars per thousand dollars of taxable valuation.</w:t>
      </w:r>
    </w:p>
    <w:p w14:paraId="28ECF77E" w14:textId="77777777" w:rsidR="009130B4" w:rsidRPr="009130B4" w:rsidRDefault="009130B4" w:rsidP="009130B4">
      <w:pPr>
        <w:shd w:val="clear" w:color="auto" w:fill="FFFFFF"/>
        <w:spacing w:after="0" w:line="259" w:lineRule="atLeast"/>
        <w:jc w:val="both"/>
        <w:rPr>
          <w:rFonts w:ascii="Times New Roman" w:eastAsia="Times New Roman" w:hAnsi="Times New Roman" w:cs="Times New Roman"/>
        </w:rPr>
      </w:pPr>
      <w:r w:rsidRPr="009130B4">
        <w:rPr>
          <w:rFonts w:ascii="Times New Roman" w:eastAsia="Times New Roman" w:hAnsi="Times New Roman" w:cs="Times New Roman"/>
          <w:b/>
          <w:bCs/>
        </w:rPr>
        <w:t>Source:</w:t>
      </w:r>
      <w:r w:rsidRPr="009130B4">
        <w:rPr>
          <w:rFonts w:ascii="Times New Roman" w:eastAsia="Times New Roman" w:hAnsi="Times New Roman" w:cs="Times New Roman"/>
        </w:rPr>
        <w:t xml:space="preserve"> SL 1915, </w:t>
      </w:r>
      <w:proofErr w:type="spellStart"/>
      <w:r w:rsidRPr="009130B4">
        <w:rPr>
          <w:rFonts w:ascii="Times New Roman" w:eastAsia="Times New Roman" w:hAnsi="Times New Roman" w:cs="Times New Roman"/>
        </w:rPr>
        <w:t>ch</w:t>
      </w:r>
      <w:proofErr w:type="spellEnd"/>
      <w:r w:rsidRPr="009130B4">
        <w:rPr>
          <w:rFonts w:ascii="Times New Roman" w:eastAsia="Times New Roman" w:hAnsi="Times New Roman" w:cs="Times New Roman"/>
        </w:rPr>
        <w:t xml:space="preserve"> 292, § 4; RC 1919, § 6741; SDC 1939, § 57.0513; SL 1989, </w:t>
      </w:r>
      <w:proofErr w:type="spellStart"/>
      <w:r w:rsidRPr="009130B4">
        <w:rPr>
          <w:rFonts w:ascii="Times New Roman" w:eastAsia="Times New Roman" w:hAnsi="Times New Roman" w:cs="Times New Roman"/>
        </w:rPr>
        <w:t>ch</w:t>
      </w:r>
      <w:proofErr w:type="spellEnd"/>
      <w:r w:rsidRPr="009130B4">
        <w:rPr>
          <w:rFonts w:ascii="Times New Roman" w:eastAsia="Times New Roman" w:hAnsi="Times New Roman" w:cs="Times New Roman"/>
        </w:rPr>
        <w:t xml:space="preserve"> 87, § 3.</w:t>
      </w:r>
    </w:p>
    <w:p w14:paraId="25DF6D40" w14:textId="77777777" w:rsidR="009130B4" w:rsidRPr="009130B4" w:rsidRDefault="009130B4" w:rsidP="009130B4">
      <w:pPr>
        <w:spacing w:after="0" w:line="240" w:lineRule="auto"/>
        <w:rPr>
          <w:rFonts w:ascii="Times New Roman" w:eastAsia="Times New Roman" w:hAnsi="Times New Roman" w:cs="Times New Roman"/>
        </w:rPr>
      </w:pPr>
      <w:r w:rsidRPr="009130B4">
        <w:rPr>
          <w:rFonts w:ascii="Times New Roman" w:eastAsia="Times New Roman" w:hAnsi="Times New Roman" w:cs="Times New Roman"/>
        </w:rPr>
        <w:pict w14:anchorId="261FED5F">
          <v:rect id="_x0000_i1026" style="width:0;height:0" o:hralign="center" o:hrstd="t" o:hr="t" fillcolor="#a0a0a0" stroked="f"/>
        </w:pict>
      </w:r>
    </w:p>
    <w:p w14:paraId="449BE2CF" w14:textId="77777777" w:rsidR="009130B4" w:rsidRPr="009130B4" w:rsidRDefault="009130B4" w:rsidP="009130B4">
      <w:pPr>
        <w:shd w:val="clear" w:color="auto" w:fill="FFFFFF"/>
        <w:spacing w:after="0" w:line="259" w:lineRule="atLeast"/>
        <w:jc w:val="both"/>
        <w:rPr>
          <w:rFonts w:ascii="Times New Roman" w:eastAsia="Times New Roman" w:hAnsi="Times New Roman" w:cs="Times New Roman"/>
        </w:rPr>
      </w:pPr>
      <w:hyperlink r:id="rId20" w:history="1">
        <w:r w:rsidRPr="009130B4">
          <w:rPr>
            <w:rFonts w:ascii="Times New Roman" w:eastAsia="Times New Roman" w:hAnsi="Times New Roman" w:cs="Times New Roman"/>
            <w:b/>
            <w:bCs/>
            <w:color w:val="1976D2"/>
          </w:rPr>
          <w:t>10-12-28.1</w:t>
        </w:r>
      </w:hyperlink>
      <w:r w:rsidRPr="009130B4">
        <w:rPr>
          <w:rFonts w:ascii="Times New Roman" w:eastAsia="Times New Roman" w:hAnsi="Times New Roman" w:cs="Times New Roman"/>
          <w:b/>
          <w:bCs/>
        </w:rPr>
        <w:t>. Additional township levy for fire protection and emergency medical services.</w:t>
      </w:r>
    </w:p>
    <w:p w14:paraId="2B590B53" w14:textId="77777777" w:rsidR="009130B4" w:rsidRPr="009130B4" w:rsidRDefault="009130B4" w:rsidP="009130B4">
      <w:pPr>
        <w:shd w:val="clear" w:color="auto" w:fill="FFFFFF"/>
        <w:spacing w:after="0" w:line="259" w:lineRule="atLeast"/>
        <w:ind w:firstLine="720"/>
        <w:jc w:val="both"/>
        <w:rPr>
          <w:rFonts w:ascii="Times New Roman" w:eastAsia="Times New Roman" w:hAnsi="Times New Roman" w:cs="Times New Roman"/>
        </w:rPr>
      </w:pPr>
      <w:r w:rsidRPr="009130B4">
        <w:rPr>
          <w:rFonts w:ascii="Times New Roman" w:eastAsia="Times New Roman" w:hAnsi="Times New Roman" w:cs="Times New Roman"/>
        </w:rPr>
        <w:t>If the allowable tax levy for a township in § </w:t>
      </w:r>
      <w:hyperlink r:id="rId21" w:history="1">
        <w:r w:rsidRPr="009130B4">
          <w:rPr>
            <w:rFonts w:ascii="Times New Roman" w:eastAsia="Times New Roman" w:hAnsi="Times New Roman" w:cs="Times New Roman"/>
            <w:color w:val="1976D2"/>
          </w:rPr>
          <w:t>10-12-28</w:t>
        </w:r>
      </w:hyperlink>
      <w:r w:rsidRPr="009130B4">
        <w:rPr>
          <w:rFonts w:ascii="Times New Roman" w:eastAsia="Times New Roman" w:hAnsi="Times New Roman" w:cs="Times New Roman"/>
        </w:rPr>
        <w:t xml:space="preserve"> is insufficient to meet other allowable expenses, fire protection expenses, and expenses for emergency medical services, an additional annual tax for the purpose of providing fire protection and emergency medical services may be levied. However, the additional levy may not exceed one dollar and twenty cents per thousand dollars of taxable valuation within the township.</w:t>
      </w:r>
    </w:p>
    <w:p w14:paraId="121426C1" w14:textId="77777777" w:rsidR="009130B4" w:rsidRPr="009130B4" w:rsidRDefault="009130B4" w:rsidP="009130B4">
      <w:pPr>
        <w:shd w:val="clear" w:color="auto" w:fill="FFFFFF"/>
        <w:spacing w:after="0" w:line="259" w:lineRule="atLeast"/>
        <w:jc w:val="both"/>
        <w:rPr>
          <w:rFonts w:ascii="Times New Roman" w:eastAsia="Times New Roman" w:hAnsi="Times New Roman" w:cs="Times New Roman"/>
        </w:rPr>
      </w:pPr>
      <w:r w:rsidRPr="009130B4">
        <w:rPr>
          <w:rFonts w:ascii="Times New Roman" w:eastAsia="Times New Roman" w:hAnsi="Times New Roman" w:cs="Times New Roman"/>
          <w:b/>
          <w:bCs/>
        </w:rPr>
        <w:t>Source:</w:t>
      </w:r>
      <w:r w:rsidRPr="009130B4">
        <w:rPr>
          <w:rFonts w:ascii="Times New Roman" w:eastAsia="Times New Roman" w:hAnsi="Times New Roman" w:cs="Times New Roman"/>
        </w:rPr>
        <w:t xml:space="preserve"> SL 1981, </w:t>
      </w:r>
      <w:proofErr w:type="spellStart"/>
      <w:r w:rsidRPr="009130B4">
        <w:rPr>
          <w:rFonts w:ascii="Times New Roman" w:eastAsia="Times New Roman" w:hAnsi="Times New Roman" w:cs="Times New Roman"/>
        </w:rPr>
        <w:t>ch</w:t>
      </w:r>
      <w:proofErr w:type="spellEnd"/>
      <w:r w:rsidRPr="009130B4">
        <w:rPr>
          <w:rFonts w:ascii="Times New Roman" w:eastAsia="Times New Roman" w:hAnsi="Times New Roman" w:cs="Times New Roman"/>
        </w:rPr>
        <w:t xml:space="preserve"> 85; SL 1988, </w:t>
      </w:r>
      <w:proofErr w:type="spellStart"/>
      <w:r w:rsidRPr="009130B4">
        <w:rPr>
          <w:rFonts w:ascii="Times New Roman" w:eastAsia="Times New Roman" w:hAnsi="Times New Roman" w:cs="Times New Roman"/>
        </w:rPr>
        <w:t>ch</w:t>
      </w:r>
      <w:proofErr w:type="spellEnd"/>
      <w:r w:rsidRPr="009130B4">
        <w:rPr>
          <w:rFonts w:ascii="Times New Roman" w:eastAsia="Times New Roman" w:hAnsi="Times New Roman" w:cs="Times New Roman"/>
        </w:rPr>
        <w:t xml:space="preserve"> 94, § 3; SL 1989, </w:t>
      </w:r>
      <w:proofErr w:type="spellStart"/>
      <w:r w:rsidRPr="009130B4">
        <w:rPr>
          <w:rFonts w:ascii="Times New Roman" w:eastAsia="Times New Roman" w:hAnsi="Times New Roman" w:cs="Times New Roman"/>
        </w:rPr>
        <w:t>ch</w:t>
      </w:r>
      <w:proofErr w:type="spellEnd"/>
      <w:r w:rsidRPr="009130B4">
        <w:rPr>
          <w:rFonts w:ascii="Times New Roman" w:eastAsia="Times New Roman" w:hAnsi="Times New Roman" w:cs="Times New Roman"/>
        </w:rPr>
        <w:t xml:space="preserve"> 87, § 15O; SL 2018, </w:t>
      </w:r>
      <w:proofErr w:type="spellStart"/>
      <w:r w:rsidRPr="009130B4">
        <w:rPr>
          <w:rFonts w:ascii="Times New Roman" w:eastAsia="Times New Roman" w:hAnsi="Times New Roman" w:cs="Times New Roman"/>
        </w:rPr>
        <w:t>ch</w:t>
      </w:r>
      <w:proofErr w:type="spellEnd"/>
      <w:r w:rsidRPr="009130B4">
        <w:rPr>
          <w:rFonts w:ascii="Times New Roman" w:eastAsia="Times New Roman" w:hAnsi="Times New Roman" w:cs="Times New Roman"/>
        </w:rPr>
        <w:t xml:space="preserve"> 61, § 1.</w:t>
      </w:r>
    </w:p>
    <w:p w14:paraId="2A1F650D" w14:textId="77777777" w:rsidR="009130B4" w:rsidRPr="009130B4" w:rsidRDefault="009130B4" w:rsidP="009130B4">
      <w:pPr>
        <w:spacing w:after="0" w:line="240" w:lineRule="auto"/>
        <w:rPr>
          <w:rFonts w:ascii="Times New Roman" w:eastAsia="Times New Roman" w:hAnsi="Times New Roman" w:cs="Times New Roman"/>
        </w:rPr>
      </w:pPr>
      <w:r w:rsidRPr="009130B4">
        <w:rPr>
          <w:rFonts w:ascii="Times New Roman" w:eastAsia="Times New Roman" w:hAnsi="Times New Roman" w:cs="Times New Roman"/>
        </w:rPr>
        <w:pict w14:anchorId="31E21D4B">
          <v:rect id="_x0000_i1027" style="width:0;height:0" o:hralign="center" o:hrstd="t" o:hr="t" fillcolor="#a0a0a0" stroked="f"/>
        </w:pict>
      </w:r>
    </w:p>
    <w:p w14:paraId="37B7EBE6" w14:textId="77777777" w:rsidR="009130B4" w:rsidRPr="009130B4" w:rsidRDefault="009130B4" w:rsidP="009130B4">
      <w:pPr>
        <w:shd w:val="clear" w:color="auto" w:fill="FFFFFF"/>
        <w:spacing w:after="0" w:line="259" w:lineRule="atLeast"/>
        <w:jc w:val="both"/>
        <w:rPr>
          <w:rFonts w:ascii="Times New Roman" w:eastAsia="Times New Roman" w:hAnsi="Times New Roman" w:cs="Times New Roman"/>
        </w:rPr>
      </w:pPr>
      <w:hyperlink r:id="rId22" w:history="1">
        <w:r w:rsidRPr="009130B4">
          <w:rPr>
            <w:rFonts w:ascii="Times New Roman" w:eastAsia="Times New Roman" w:hAnsi="Times New Roman" w:cs="Times New Roman"/>
            <w:b/>
            <w:bCs/>
            <w:color w:val="1976D2"/>
          </w:rPr>
          <w:t>10-12-28.2</w:t>
        </w:r>
      </w:hyperlink>
      <w:r w:rsidRPr="009130B4">
        <w:rPr>
          <w:rFonts w:ascii="Times New Roman" w:eastAsia="Times New Roman" w:hAnsi="Times New Roman" w:cs="Times New Roman"/>
          <w:b/>
          <w:bCs/>
        </w:rPr>
        <w:t>. Authorization of tax levy for secondary road capital improvement fund.</w:t>
      </w:r>
    </w:p>
    <w:p w14:paraId="25E1A070" w14:textId="77777777" w:rsidR="009130B4" w:rsidRPr="009130B4" w:rsidRDefault="009130B4" w:rsidP="009130B4">
      <w:pPr>
        <w:shd w:val="clear" w:color="auto" w:fill="FFFFFF"/>
        <w:spacing w:after="0" w:line="259" w:lineRule="atLeast"/>
        <w:ind w:firstLine="720"/>
        <w:jc w:val="both"/>
        <w:rPr>
          <w:rFonts w:ascii="Times New Roman" w:eastAsia="Times New Roman" w:hAnsi="Times New Roman" w:cs="Times New Roman"/>
        </w:rPr>
      </w:pPr>
      <w:r w:rsidRPr="009130B4">
        <w:rPr>
          <w:rFonts w:ascii="Times New Roman" w:eastAsia="Times New Roman" w:hAnsi="Times New Roman" w:cs="Times New Roman"/>
        </w:rPr>
        <w:t>The voters of an organized civil township at the annual township meeting may authorize an annual property tax levy not to exceed fifty cents per thousand dollars of the taxable valuation of the township for the secondary road capital improvement fund for projects and purposes as defined in § </w:t>
      </w:r>
      <w:hyperlink r:id="rId23" w:history="1">
        <w:r w:rsidRPr="009130B4">
          <w:rPr>
            <w:rFonts w:ascii="Times New Roman" w:eastAsia="Times New Roman" w:hAnsi="Times New Roman" w:cs="Times New Roman"/>
            <w:color w:val="1976D2"/>
          </w:rPr>
          <w:t>31-13-3.1</w:t>
        </w:r>
      </w:hyperlink>
      <w:r w:rsidRPr="009130B4">
        <w:rPr>
          <w:rFonts w:ascii="Times New Roman" w:eastAsia="Times New Roman" w:hAnsi="Times New Roman" w:cs="Times New Roman"/>
        </w:rPr>
        <w:t>. The secondary road capital improvement tax levy authorized by this section is in addition to the levies authorized in §§ </w:t>
      </w:r>
      <w:hyperlink r:id="rId24" w:history="1">
        <w:r w:rsidRPr="009130B4">
          <w:rPr>
            <w:rFonts w:ascii="Times New Roman" w:eastAsia="Times New Roman" w:hAnsi="Times New Roman" w:cs="Times New Roman"/>
            <w:color w:val="1976D2"/>
          </w:rPr>
          <w:t>10-12-28</w:t>
        </w:r>
      </w:hyperlink>
      <w:r w:rsidRPr="009130B4">
        <w:rPr>
          <w:rFonts w:ascii="Times New Roman" w:eastAsia="Times New Roman" w:hAnsi="Times New Roman" w:cs="Times New Roman"/>
        </w:rPr>
        <w:t xml:space="preserve"> and </w:t>
      </w:r>
      <w:hyperlink r:id="rId25" w:history="1">
        <w:r w:rsidRPr="009130B4">
          <w:rPr>
            <w:rFonts w:ascii="Times New Roman" w:eastAsia="Times New Roman" w:hAnsi="Times New Roman" w:cs="Times New Roman"/>
            <w:color w:val="1976D2"/>
          </w:rPr>
          <w:t>31-13-22</w:t>
        </w:r>
      </w:hyperlink>
      <w:r w:rsidRPr="009130B4">
        <w:rPr>
          <w:rFonts w:ascii="Times New Roman" w:eastAsia="Times New Roman" w:hAnsi="Times New Roman" w:cs="Times New Roman"/>
        </w:rPr>
        <w:t xml:space="preserve">. Any tax levy imposed pursuant to this section is exempt from the tax limitations imposed on a township pursuant to chapter </w:t>
      </w:r>
      <w:hyperlink r:id="rId26" w:history="1">
        <w:r w:rsidRPr="009130B4">
          <w:rPr>
            <w:rFonts w:ascii="Times New Roman" w:eastAsia="Times New Roman" w:hAnsi="Times New Roman" w:cs="Times New Roman"/>
            <w:color w:val="1976D2"/>
          </w:rPr>
          <w:t>10-13</w:t>
        </w:r>
      </w:hyperlink>
      <w:r w:rsidRPr="009130B4">
        <w:rPr>
          <w:rFonts w:ascii="Times New Roman" w:eastAsia="Times New Roman" w:hAnsi="Times New Roman" w:cs="Times New Roman"/>
        </w:rPr>
        <w:t>.</w:t>
      </w:r>
    </w:p>
    <w:p w14:paraId="5BD49FE9" w14:textId="388A756F" w:rsidR="009130B4" w:rsidRPr="006A5444" w:rsidRDefault="009130B4" w:rsidP="009130B4">
      <w:pPr>
        <w:shd w:val="clear" w:color="auto" w:fill="FFFFFF"/>
        <w:spacing w:after="0" w:line="259" w:lineRule="atLeast"/>
        <w:jc w:val="both"/>
        <w:rPr>
          <w:rFonts w:ascii="Times New Roman" w:eastAsia="Times New Roman" w:hAnsi="Times New Roman" w:cs="Times New Roman"/>
        </w:rPr>
      </w:pPr>
      <w:r w:rsidRPr="009130B4">
        <w:rPr>
          <w:rFonts w:ascii="Times New Roman" w:eastAsia="Times New Roman" w:hAnsi="Times New Roman" w:cs="Times New Roman"/>
          <w:b/>
          <w:bCs/>
        </w:rPr>
        <w:t>Source:</w:t>
      </w:r>
      <w:r w:rsidRPr="009130B4">
        <w:rPr>
          <w:rFonts w:ascii="Times New Roman" w:eastAsia="Times New Roman" w:hAnsi="Times New Roman" w:cs="Times New Roman"/>
        </w:rPr>
        <w:t xml:space="preserve"> SL 2015, </w:t>
      </w:r>
      <w:proofErr w:type="spellStart"/>
      <w:r w:rsidRPr="009130B4">
        <w:rPr>
          <w:rFonts w:ascii="Times New Roman" w:eastAsia="Times New Roman" w:hAnsi="Times New Roman" w:cs="Times New Roman"/>
        </w:rPr>
        <w:t>ch</w:t>
      </w:r>
      <w:proofErr w:type="spellEnd"/>
      <w:r w:rsidRPr="009130B4">
        <w:rPr>
          <w:rFonts w:ascii="Times New Roman" w:eastAsia="Times New Roman" w:hAnsi="Times New Roman" w:cs="Times New Roman"/>
        </w:rPr>
        <w:t xml:space="preserve"> 165, § 22, eff. Apr. 1, 2015.</w:t>
      </w:r>
    </w:p>
    <w:p w14:paraId="24DDED4E" w14:textId="179D75C5" w:rsidR="009130B4" w:rsidRPr="009130B4" w:rsidRDefault="009130B4" w:rsidP="009130B4">
      <w:pPr>
        <w:shd w:val="clear" w:color="auto" w:fill="FFFFFF"/>
        <w:spacing w:after="0" w:line="259" w:lineRule="atLeast"/>
        <w:jc w:val="both"/>
        <w:rPr>
          <w:rFonts w:ascii="Times New Roman" w:eastAsia="Times New Roman" w:hAnsi="Times New Roman" w:cs="Times New Roman"/>
        </w:rPr>
      </w:pPr>
      <w:r w:rsidRPr="009130B4">
        <w:rPr>
          <w:rFonts w:ascii="Times New Roman" w:eastAsia="Times New Roman" w:hAnsi="Times New Roman" w:cs="Times New Roman"/>
        </w:rPr>
        <w:pict w14:anchorId="3DDB0D63">
          <v:rect id="_x0000_i1030" style="width:0;height:0" o:hralign="center" o:hrstd="t" o:hr="t" fillcolor="#a0a0a0" stroked="f"/>
        </w:pict>
      </w:r>
    </w:p>
    <w:p w14:paraId="415CA851" w14:textId="77777777" w:rsidR="009130B4" w:rsidRPr="006A5444" w:rsidRDefault="009130B4" w:rsidP="009130B4">
      <w:pPr>
        <w:pStyle w:val="s2052947normal"/>
        <w:shd w:val="clear" w:color="auto" w:fill="FFFFFF"/>
        <w:spacing w:before="0" w:beforeAutospacing="0" w:after="0" w:afterAutospacing="0" w:line="259" w:lineRule="atLeast"/>
        <w:jc w:val="both"/>
        <w:rPr>
          <w:sz w:val="22"/>
          <w:szCs w:val="22"/>
        </w:rPr>
      </w:pPr>
      <w:hyperlink r:id="rId27" w:history="1">
        <w:r w:rsidRPr="006A5444">
          <w:rPr>
            <w:rStyle w:val="s2052947senu"/>
            <w:b/>
            <w:bCs/>
            <w:color w:val="1976D2"/>
            <w:sz w:val="22"/>
            <w:szCs w:val="22"/>
          </w:rPr>
          <w:t>31-13-22</w:t>
        </w:r>
      </w:hyperlink>
      <w:r w:rsidRPr="006A5444">
        <w:rPr>
          <w:rStyle w:val="s2052947senu"/>
          <w:b/>
          <w:bCs/>
          <w:sz w:val="22"/>
          <w:szCs w:val="22"/>
        </w:rPr>
        <w:t>. </w:t>
      </w:r>
      <w:r w:rsidRPr="006A5444">
        <w:rPr>
          <w:rStyle w:val="s2052947cl"/>
          <w:b/>
          <w:bCs/>
          <w:sz w:val="22"/>
          <w:szCs w:val="22"/>
        </w:rPr>
        <w:t>Township snow removal reserve fund--Tax levy.</w:t>
      </w:r>
    </w:p>
    <w:p w14:paraId="1AB1F070" w14:textId="77777777" w:rsidR="009130B4" w:rsidRPr="006A5444" w:rsidRDefault="009130B4" w:rsidP="009130B4">
      <w:pPr>
        <w:pStyle w:val="s2052947normal-000000"/>
        <w:shd w:val="clear" w:color="auto" w:fill="FFFFFF"/>
        <w:spacing w:before="0" w:beforeAutospacing="0" w:after="0" w:afterAutospacing="0" w:line="259" w:lineRule="atLeast"/>
        <w:ind w:firstLine="720"/>
        <w:jc w:val="both"/>
        <w:rPr>
          <w:sz w:val="22"/>
          <w:szCs w:val="22"/>
        </w:rPr>
      </w:pPr>
      <w:r w:rsidRPr="006A5444">
        <w:rPr>
          <w:rStyle w:val="s2052947defaultparagraphfont"/>
          <w:sz w:val="22"/>
          <w:szCs w:val="22"/>
        </w:rPr>
        <w:t>The board of township supervisors may establish a township snow removal reserve fund by the levy of a tax up to but not exceeding sixty cents per thousand dollars of taxable valuation within the township, and which levy hereby authorized shall be in addition to all other township tax levies.</w:t>
      </w:r>
    </w:p>
    <w:p w14:paraId="3761B754" w14:textId="77777777" w:rsidR="009130B4" w:rsidRDefault="009130B4" w:rsidP="009130B4">
      <w:pPr>
        <w:pStyle w:val="s2052947normal"/>
        <w:shd w:val="clear" w:color="auto" w:fill="FFFFFF"/>
        <w:spacing w:before="0" w:beforeAutospacing="0" w:after="0" w:afterAutospacing="0" w:line="259" w:lineRule="atLeast"/>
        <w:jc w:val="both"/>
      </w:pPr>
      <w:r w:rsidRPr="006A5444">
        <w:rPr>
          <w:rStyle w:val="s2052947scl"/>
          <w:b/>
          <w:bCs/>
          <w:sz w:val="22"/>
          <w:szCs w:val="22"/>
        </w:rPr>
        <w:t>Source:</w:t>
      </w:r>
      <w:r w:rsidRPr="006A5444">
        <w:rPr>
          <w:rStyle w:val="s2052947scl-000002"/>
          <w:sz w:val="22"/>
          <w:szCs w:val="22"/>
        </w:rPr>
        <w:t xml:space="preserve"> SL 1953, </w:t>
      </w:r>
      <w:proofErr w:type="spellStart"/>
      <w:r w:rsidRPr="006A5444">
        <w:rPr>
          <w:rStyle w:val="s2052947scl-000002"/>
          <w:sz w:val="22"/>
          <w:szCs w:val="22"/>
        </w:rPr>
        <w:t>ch</w:t>
      </w:r>
      <w:proofErr w:type="spellEnd"/>
      <w:r w:rsidRPr="006A5444">
        <w:rPr>
          <w:rStyle w:val="s2052947scl-000002"/>
          <w:sz w:val="22"/>
          <w:szCs w:val="22"/>
        </w:rPr>
        <w:t xml:space="preserve"> 480, § 1; SDC Supp 1960, § 58.0511; SL 1989, </w:t>
      </w:r>
      <w:proofErr w:type="spellStart"/>
      <w:r w:rsidRPr="006A5444">
        <w:rPr>
          <w:rStyle w:val="s2052947scl-000002"/>
          <w:sz w:val="22"/>
          <w:szCs w:val="22"/>
        </w:rPr>
        <w:t>ch</w:t>
      </w:r>
      <w:proofErr w:type="spellEnd"/>
      <w:r w:rsidRPr="006A5444">
        <w:rPr>
          <w:rStyle w:val="s2052947scl-000002"/>
          <w:sz w:val="22"/>
          <w:szCs w:val="22"/>
        </w:rPr>
        <w:t xml:space="preserve"> 87, § 15P</w:t>
      </w:r>
      <w:r>
        <w:rPr>
          <w:rStyle w:val="s2052947scl-000002"/>
        </w:rPr>
        <w:t>.</w:t>
      </w:r>
    </w:p>
    <w:p w14:paraId="645606F3" w14:textId="77777777" w:rsidR="009130B4" w:rsidRPr="00D65C4E" w:rsidRDefault="009130B4" w:rsidP="00251781">
      <w:pPr>
        <w:spacing w:after="0" w:line="240" w:lineRule="auto"/>
        <w:rPr>
          <w:rFonts w:ascii="Times New Roman" w:hAnsi="Times New Roman" w:cs="Times New Roman"/>
          <w:sz w:val="18"/>
          <w:szCs w:val="18"/>
        </w:rPr>
      </w:pPr>
    </w:p>
    <w:sectPr w:rsidR="009130B4" w:rsidRPr="00D65C4E" w:rsidSect="0027361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7B666" w14:textId="77777777" w:rsidR="009640D4" w:rsidRDefault="009640D4" w:rsidP="007A47F2">
      <w:pPr>
        <w:spacing w:after="0" w:line="240" w:lineRule="auto"/>
      </w:pPr>
      <w:r>
        <w:separator/>
      </w:r>
    </w:p>
  </w:endnote>
  <w:endnote w:type="continuationSeparator" w:id="0">
    <w:p w14:paraId="12936D28" w14:textId="77777777" w:rsidR="009640D4" w:rsidRDefault="009640D4" w:rsidP="007A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8B3D" w14:textId="77777777" w:rsidR="007A47F2" w:rsidRDefault="007A4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E8D4" w14:textId="77777777" w:rsidR="007A47F2" w:rsidRDefault="007A47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BF19" w14:textId="77777777" w:rsidR="007A47F2" w:rsidRDefault="007A4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790BE" w14:textId="77777777" w:rsidR="009640D4" w:rsidRDefault="009640D4" w:rsidP="007A47F2">
      <w:pPr>
        <w:spacing w:after="0" w:line="240" w:lineRule="auto"/>
      </w:pPr>
      <w:r>
        <w:separator/>
      </w:r>
    </w:p>
  </w:footnote>
  <w:footnote w:type="continuationSeparator" w:id="0">
    <w:p w14:paraId="108F1CE6" w14:textId="77777777" w:rsidR="009640D4" w:rsidRDefault="009640D4" w:rsidP="007A4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0658A" w14:textId="60B14186" w:rsidR="007A47F2" w:rsidRDefault="006A5444">
    <w:pPr>
      <w:pStyle w:val="Header"/>
    </w:pPr>
    <w:r>
      <w:rPr>
        <w:noProof/>
      </w:rPr>
      <w:pict w14:anchorId="0B2B9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0954" o:spid="_x0000_s2050" type="#_x0000_t75" style="position:absolute;margin-left:0;margin-top:0;width:539.8pt;height:282.1pt;z-index:-251657216;mso-position-horizontal:center;mso-position-horizontal-relative:margin;mso-position-vertical:center;mso-position-vertical-relative:margin" o:allowincell="f">
          <v:imagedata r:id="rId1" o:title="20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250D2" w14:textId="225A6A8F" w:rsidR="007A47F2" w:rsidRDefault="006A5444">
    <w:pPr>
      <w:pStyle w:val="Header"/>
    </w:pPr>
    <w:r>
      <w:rPr>
        <w:noProof/>
      </w:rPr>
      <w:pict w14:anchorId="01B6A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0955" o:spid="_x0000_s2051" type="#_x0000_t75" style="position:absolute;margin-left:0;margin-top:0;width:539.8pt;height:282.1pt;z-index:-251656192;mso-position-horizontal:center;mso-position-horizontal-relative:margin;mso-position-vertical:center;mso-position-vertical-relative:margin" o:allowincell="f">
          <v:imagedata r:id="rId1" o:title="202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6E895" w14:textId="350AD290" w:rsidR="007A47F2" w:rsidRDefault="006A5444">
    <w:pPr>
      <w:pStyle w:val="Header"/>
    </w:pPr>
    <w:r>
      <w:rPr>
        <w:noProof/>
      </w:rPr>
      <w:pict w14:anchorId="7B3CA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0953" o:spid="_x0000_s2049" type="#_x0000_t75" style="position:absolute;margin-left:0;margin-top:0;width:539.8pt;height:282.1pt;z-index:-251658240;mso-position-horizontal:center;mso-position-horizontal-relative:margin;mso-position-vertical:center;mso-position-vertical-relative:margin" o:allowincell="f">
          <v:imagedata r:id="rId1" o:title="20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036BA0"/>
    <w:multiLevelType w:val="hybridMultilevel"/>
    <w:tmpl w:val="6C567B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54"/>
    <w:rsid w:val="00083DC7"/>
    <w:rsid w:val="00114472"/>
    <w:rsid w:val="001327F9"/>
    <w:rsid w:val="00141191"/>
    <w:rsid w:val="001D17A6"/>
    <w:rsid w:val="00251781"/>
    <w:rsid w:val="0027361A"/>
    <w:rsid w:val="002C2CA2"/>
    <w:rsid w:val="002F29F0"/>
    <w:rsid w:val="003438C9"/>
    <w:rsid w:val="003C1E91"/>
    <w:rsid w:val="003F56DE"/>
    <w:rsid w:val="00563AF7"/>
    <w:rsid w:val="005C3BEF"/>
    <w:rsid w:val="00626E9A"/>
    <w:rsid w:val="00656CE2"/>
    <w:rsid w:val="006A5444"/>
    <w:rsid w:val="00716218"/>
    <w:rsid w:val="00786D60"/>
    <w:rsid w:val="007A47F2"/>
    <w:rsid w:val="007B0670"/>
    <w:rsid w:val="007C5084"/>
    <w:rsid w:val="008945C1"/>
    <w:rsid w:val="009130B4"/>
    <w:rsid w:val="009640D4"/>
    <w:rsid w:val="009D0922"/>
    <w:rsid w:val="009E6B27"/>
    <w:rsid w:val="00A104BF"/>
    <w:rsid w:val="00AC2E65"/>
    <w:rsid w:val="00BF0754"/>
    <w:rsid w:val="00C53212"/>
    <w:rsid w:val="00C6600F"/>
    <w:rsid w:val="00CA42AA"/>
    <w:rsid w:val="00CC3DF9"/>
    <w:rsid w:val="00CC539F"/>
    <w:rsid w:val="00CF3BF3"/>
    <w:rsid w:val="00D043FC"/>
    <w:rsid w:val="00D65C4E"/>
    <w:rsid w:val="00D82069"/>
    <w:rsid w:val="00E372E8"/>
    <w:rsid w:val="00E80142"/>
    <w:rsid w:val="00F14EBD"/>
    <w:rsid w:val="00F902C2"/>
    <w:rsid w:val="00FB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61DFDE"/>
  <w15:chartTrackingRefBased/>
  <w15:docId w15:val="{F986147D-6B8C-4E68-90E1-8C8B6C7F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3BF3"/>
    <w:pPr>
      <w:keepNext/>
      <w:spacing w:after="0" w:line="240" w:lineRule="auto"/>
      <w:ind w:left="1440" w:hanging="1440"/>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3212"/>
    <w:pPr>
      <w:framePr w:w="7920" w:h="1980" w:hRule="exact" w:hSpace="180" w:wrap="auto" w:hAnchor="page" w:xAlign="center" w:yAlign="bottom"/>
      <w:spacing w:after="0" w:line="240" w:lineRule="auto"/>
      <w:ind w:left="2880"/>
    </w:pPr>
    <w:rPr>
      <w:rFonts w:ascii="Comic Sans MS" w:eastAsiaTheme="majorEastAsia" w:hAnsi="Comic Sans MS" w:cstheme="majorBidi"/>
      <w:sz w:val="24"/>
      <w:szCs w:val="24"/>
    </w:rPr>
  </w:style>
  <w:style w:type="paragraph" w:styleId="BalloonText">
    <w:name w:val="Balloon Text"/>
    <w:basedOn w:val="Normal"/>
    <w:link w:val="BalloonTextChar"/>
    <w:uiPriority w:val="99"/>
    <w:semiHidden/>
    <w:unhideWhenUsed/>
    <w:rsid w:val="00716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218"/>
    <w:rPr>
      <w:rFonts w:ascii="Segoe UI" w:hAnsi="Segoe UI" w:cs="Segoe UI"/>
      <w:sz w:val="18"/>
      <w:szCs w:val="18"/>
    </w:rPr>
  </w:style>
  <w:style w:type="paragraph" w:customStyle="1" w:styleId="gmail-p1">
    <w:name w:val="gmail-p1"/>
    <w:basedOn w:val="Normal"/>
    <w:rsid w:val="009E6B27"/>
    <w:pPr>
      <w:spacing w:before="100" w:beforeAutospacing="1" w:after="100" w:afterAutospacing="1" w:line="240" w:lineRule="auto"/>
    </w:pPr>
    <w:rPr>
      <w:rFonts w:ascii="Calibri" w:hAnsi="Calibri" w:cs="Calibri"/>
    </w:rPr>
  </w:style>
  <w:style w:type="character" w:customStyle="1" w:styleId="gmail-apple-converted-space">
    <w:name w:val="gmail-apple-converted-space"/>
    <w:basedOn w:val="DefaultParagraphFont"/>
    <w:rsid w:val="009E6B27"/>
  </w:style>
  <w:style w:type="character" w:customStyle="1" w:styleId="gmail-s1">
    <w:name w:val="gmail-s1"/>
    <w:basedOn w:val="DefaultParagraphFont"/>
    <w:rsid w:val="009E6B27"/>
  </w:style>
  <w:style w:type="character" w:styleId="Hyperlink">
    <w:name w:val="Hyperlink"/>
    <w:basedOn w:val="DefaultParagraphFont"/>
    <w:uiPriority w:val="99"/>
    <w:unhideWhenUsed/>
    <w:rsid w:val="007B0670"/>
    <w:rPr>
      <w:color w:val="0563C1" w:themeColor="hyperlink"/>
      <w:u w:val="single"/>
    </w:rPr>
  </w:style>
  <w:style w:type="paragraph" w:styleId="ListParagraph">
    <w:name w:val="List Paragraph"/>
    <w:basedOn w:val="Normal"/>
    <w:uiPriority w:val="34"/>
    <w:qFormat/>
    <w:rsid w:val="007B0670"/>
    <w:pPr>
      <w:ind w:left="720"/>
      <w:contextualSpacing/>
    </w:pPr>
  </w:style>
  <w:style w:type="character" w:customStyle="1" w:styleId="Heading1Char">
    <w:name w:val="Heading 1 Char"/>
    <w:basedOn w:val="DefaultParagraphFont"/>
    <w:link w:val="Heading1"/>
    <w:rsid w:val="00CF3BF3"/>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7A4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7F2"/>
  </w:style>
  <w:style w:type="paragraph" w:styleId="Footer">
    <w:name w:val="footer"/>
    <w:basedOn w:val="Normal"/>
    <w:link w:val="FooterChar"/>
    <w:uiPriority w:val="99"/>
    <w:unhideWhenUsed/>
    <w:rsid w:val="007A4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7F2"/>
  </w:style>
  <w:style w:type="paragraph" w:customStyle="1" w:styleId="s2037911normal">
    <w:name w:val="s2037911normal"/>
    <w:basedOn w:val="Normal"/>
    <w:rsid w:val="00913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37911senu">
    <w:name w:val="s2037911senu"/>
    <w:basedOn w:val="DefaultParagraphFont"/>
    <w:rsid w:val="009130B4"/>
  </w:style>
  <w:style w:type="character" w:customStyle="1" w:styleId="s2037911cl">
    <w:name w:val="s2037911cl"/>
    <w:basedOn w:val="DefaultParagraphFont"/>
    <w:rsid w:val="009130B4"/>
  </w:style>
  <w:style w:type="paragraph" w:customStyle="1" w:styleId="s2037911normal-000000">
    <w:name w:val="s2037911normal-000000"/>
    <w:basedOn w:val="Normal"/>
    <w:rsid w:val="00913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37911defaultparagraphfont">
    <w:name w:val="s2037911defaultparagraphfont"/>
    <w:basedOn w:val="DefaultParagraphFont"/>
    <w:rsid w:val="009130B4"/>
  </w:style>
  <w:style w:type="character" w:customStyle="1" w:styleId="s2037911scl">
    <w:name w:val="s2037911scl"/>
    <w:basedOn w:val="DefaultParagraphFont"/>
    <w:rsid w:val="009130B4"/>
  </w:style>
  <w:style w:type="character" w:customStyle="1" w:styleId="s2037911scl-000002">
    <w:name w:val="s2037911scl-000002"/>
    <w:basedOn w:val="DefaultParagraphFont"/>
    <w:rsid w:val="009130B4"/>
  </w:style>
  <w:style w:type="paragraph" w:customStyle="1" w:styleId="s2052928normal">
    <w:name w:val="s2052928normal"/>
    <w:basedOn w:val="Normal"/>
    <w:rsid w:val="00913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2928senu">
    <w:name w:val="s2052928senu"/>
    <w:basedOn w:val="DefaultParagraphFont"/>
    <w:rsid w:val="009130B4"/>
  </w:style>
  <w:style w:type="character" w:customStyle="1" w:styleId="s2052928cl">
    <w:name w:val="s2052928cl"/>
    <w:basedOn w:val="DefaultParagraphFont"/>
    <w:rsid w:val="009130B4"/>
  </w:style>
  <w:style w:type="paragraph" w:customStyle="1" w:styleId="s2052928normal-000000">
    <w:name w:val="s2052928normal-000000"/>
    <w:basedOn w:val="Normal"/>
    <w:rsid w:val="00913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2928defaultparagraphfont">
    <w:name w:val="s2052928defaultparagraphfont"/>
    <w:basedOn w:val="DefaultParagraphFont"/>
    <w:rsid w:val="009130B4"/>
  </w:style>
  <w:style w:type="character" w:customStyle="1" w:styleId="s2052928scl">
    <w:name w:val="s2052928scl"/>
    <w:basedOn w:val="DefaultParagraphFont"/>
    <w:rsid w:val="009130B4"/>
  </w:style>
  <w:style w:type="character" w:customStyle="1" w:styleId="s2052928scl-000002">
    <w:name w:val="s2052928scl-000002"/>
    <w:basedOn w:val="DefaultParagraphFont"/>
    <w:rsid w:val="009130B4"/>
  </w:style>
  <w:style w:type="paragraph" w:customStyle="1" w:styleId="s2052947normal">
    <w:name w:val="s2052947normal"/>
    <w:basedOn w:val="Normal"/>
    <w:rsid w:val="00913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2947senu">
    <w:name w:val="s2052947senu"/>
    <w:basedOn w:val="DefaultParagraphFont"/>
    <w:rsid w:val="009130B4"/>
  </w:style>
  <w:style w:type="character" w:customStyle="1" w:styleId="s2052947cl">
    <w:name w:val="s2052947cl"/>
    <w:basedOn w:val="DefaultParagraphFont"/>
    <w:rsid w:val="009130B4"/>
  </w:style>
  <w:style w:type="paragraph" w:customStyle="1" w:styleId="s2052947normal-000000">
    <w:name w:val="s2052947normal-000000"/>
    <w:basedOn w:val="Normal"/>
    <w:rsid w:val="00913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2947defaultparagraphfont">
    <w:name w:val="s2052947defaultparagraphfont"/>
    <w:basedOn w:val="DefaultParagraphFont"/>
    <w:rsid w:val="009130B4"/>
  </w:style>
  <w:style w:type="character" w:customStyle="1" w:styleId="s2052947scl">
    <w:name w:val="s2052947scl"/>
    <w:basedOn w:val="DefaultParagraphFont"/>
    <w:rsid w:val="009130B4"/>
  </w:style>
  <w:style w:type="character" w:customStyle="1" w:styleId="s2052947scl-000002">
    <w:name w:val="s2052947scl-000002"/>
    <w:basedOn w:val="DefaultParagraphFont"/>
    <w:rsid w:val="0091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937709">
      <w:bodyDiv w:val="1"/>
      <w:marLeft w:val="0"/>
      <w:marRight w:val="0"/>
      <w:marTop w:val="0"/>
      <w:marBottom w:val="0"/>
      <w:divBdr>
        <w:top w:val="none" w:sz="0" w:space="0" w:color="auto"/>
        <w:left w:val="none" w:sz="0" w:space="0" w:color="auto"/>
        <w:bottom w:val="none" w:sz="0" w:space="0" w:color="auto"/>
        <w:right w:val="none" w:sz="0" w:space="0" w:color="auto"/>
      </w:divBdr>
      <w:divsChild>
        <w:div w:id="421685580">
          <w:marLeft w:val="0"/>
          <w:marRight w:val="0"/>
          <w:marTop w:val="0"/>
          <w:marBottom w:val="0"/>
          <w:divBdr>
            <w:top w:val="none" w:sz="0" w:space="0" w:color="auto"/>
            <w:left w:val="none" w:sz="0" w:space="0" w:color="auto"/>
            <w:bottom w:val="none" w:sz="0" w:space="0" w:color="auto"/>
            <w:right w:val="none" w:sz="0" w:space="0" w:color="auto"/>
          </w:divBdr>
        </w:div>
        <w:div w:id="661741252">
          <w:marLeft w:val="0"/>
          <w:marRight w:val="0"/>
          <w:marTop w:val="0"/>
          <w:marBottom w:val="0"/>
          <w:divBdr>
            <w:top w:val="none" w:sz="0" w:space="0" w:color="auto"/>
            <w:left w:val="none" w:sz="0" w:space="0" w:color="auto"/>
            <w:bottom w:val="none" w:sz="0" w:space="0" w:color="auto"/>
            <w:right w:val="none" w:sz="0" w:space="0" w:color="auto"/>
          </w:divBdr>
        </w:div>
        <w:div w:id="444540098">
          <w:marLeft w:val="0"/>
          <w:marRight w:val="0"/>
          <w:marTop w:val="0"/>
          <w:marBottom w:val="0"/>
          <w:divBdr>
            <w:top w:val="none" w:sz="0" w:space="0" w:color="auto"/>
            <w:left w:val="none" w:sz="0" w:space="0" w:color="auto"/>
            <w:bottom w:val="none" w:sz="0" w:space="0" w:color="auto"/>
            <w:right w:val="none" w:sz="0" w:space="0" w:color="auto"/>
          </w:divBdr>
        </w:div>
      </w:divsChild>
    </w:div>
    <w:div w:id="1231621139">
      <w:bodyDiv w:val="1"/>
      <w:marLeft w:val="0"/>
      <w:marRight w:val="0"/>
      <w:marTop w:val="0"/>
      <w:marBottom w:val="0"/>
      <w:divBdr>
        <w:top w:val="none" w:sz="0" w:space="0" w:color="auto"/>
        <w:left w:val="none" w:sz="0" w:space="0" w:color="auto"/>
        <w:bottom w:val="none" w:sz="0" w:space="0" w:color="auto"/>
        <w:right w:val="none" w:sz="0" w:space="0" w:color="auto"/>
      </w:divBdr>
    </w:div>
    <w:div w:id="1385525433">
      <w:bodyDiv w:val="1"/>
      <w:marLeft w:val="0"/>
      <w:marRight w:val="0"/>
      <w:marTop w:val="0"/>
      <w:marBottom w:val="0"/>
      <w:divBdr>
        <w:top w:val="none" w:sz="0" w:space="0" w:color="auto"/>
        <w:left w:val="none" w:sz="0" w:space="0" w:color="auto"/>
        <w:bottom w:val="none" w:sz="0" w:space="0" w:color="auto"/>
        <w:right w:val="none" w:sz="0" w:space="0" w:color="auto"/>
      </w:divBdr>
    </w:div>
    <w:div w:id="1436709366">
      <w:bodyDiv w:val="1"/>
      <w:marLeft w:val="0"/>
      <w:marRight w:val="0"/>
      <w:marTop w:val="0"/>
      <w:marBottom w:val="0"/>
      <w:divBdr>
        <w:top w:val="none" w:sz="0" w:space="0" w:color="auto"/>
        <w:left w:val="none" w:sz="0" w:space="0" w:color="auto"/>
        <w:bottom w:val="none" w:sz="0" w:space="0" w:color="auto"/>
        <w:right w:val="none" w:sz="0" w:space="0" w:color="auto"/>
      </w:divBdr>
    </w:div>
    <w:div w:id="19862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dlegislature.gov/Statutes/Codified_Laws/DisplayStatute.aspx?Type=Statute&amp;Statute=10-12-28.2" TargetMode="External"/><Relationship Id="rId18" Type="http://schemas.openxmlformats.org/officeDocument/2006/relationships/hyperlink" Target="https://sdlegislature.gov/Statutes/Codified_Laws/DisplayStatute.aspx?Type=Statute&amp;Statute=31-13-3.1" TargetMode="External"/><Relationship Id="rId26" Type="http://schemas.openxmlformats.org/officeDocument/2006/relationships/hyperlink" Target="https://sdlegislature.gov/Statutes/Codified_Laws/DisplayStatute.aspx?Type=Statute&amp;Statute=10-13" TargetMode="External"/><Relationship Id="rId3" Type="http://schemas.openxmlformats.org/officeDocument/2006/relationships/settings" Target="settings.xml"/><Relationship Id="rId21" Type="http://schemas.openxmlformats.org/officeDocument/2006/relationships/hyperlink" Target="https://sdlegislature.gov/Statutes/Codified_Laws/DisplayStatute.aspx?Type=Statute&amp;Statute=10-12-2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sdlegislature.gov/Statutes/Codified_Laws/DisplayStatute.aspx?Type=Statute&amp;Statute=10-13" TargetMode="External"/><Relationship Id="rId25" Type="http://schemas.openxmlformats.org/officeDocument/2006/relationships/hyperlink" Target="https://sdlegislature.gov/Statutes/Codified_Laws/DisplayStatute.aspx?Type=Statute&amp;Statute=31-13-22" TargetMode="External"/><Relationship Id="rId2" Type="http://schemas.openxmlformats.org/officeDocument/2006/relationships/styles" Target="styles.xml"/><Relationship Id="rId16" Type="http://schemas.openxmlformats.org/officeDocument/2006/relationships/hyperlink" Target="https://sdlegislature.gov/Statutes/Codified_Laws/DisplayStatute.aspx?Type=Statute&amp;Statute=31-13-22" TargetMode="External"/><Relationship Id="rId20" Type="http://schemas.openxmlformats.org/officeDocument/2006/relationships/hyperlink" Target="https://sdlegislature.gov/Statutes/Codified_Laws/DisplayStatute.aspx?Type=Statute&amp;Statute=10-12-28.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sdlegislature.gov/Statutes/Codified_Laws/DisplayStatute.aspx?Type=Statute&amp;Statute=10-12-28" TargetMode="External"/><Relationship Id="rId5" Type="http://schemas.openxmlformats.org/officeDocument/2006/relationships/footnotes" Target="footnotes.xml"/><Relationship Id="rId15" Type="http://schemas.openxmlformats.org/officeDocument/2006/relationships/hyperlink" Target="https://sdlegislature.gov/Statutes/Codified_Laws/DisplayStatute.aspx?Type=Statute&amp;Statute=10-12-28" TargetMode="External"/><Relationship Id="rId23" Type="http://schemas.openxmlformats.org/officeDocument/2006/relationships/hyperlink" Target="https://sdlegislature.gov/Statutes/Codified_Laws/DisplayStatute.aspx?Type=Statute&amp;Statute=31-13-3.1"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sdlegislature.gov/Statutes/Codified_Laws/DisplayStatute.aspx?Type=Statute&amp;Statute=10-12-2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dlegislature.gov/Statutes/Codified_Laws/DisplayStatute.aspx?Type=Statute&amp;Statute=31-13-3.1" TargetMode="External"/><Relationship Id="rId22" Type="http://schemas.openxmlformats.org/officeDocument/2006/relationships/hyperlink" Target="https://sdlegislature.gov/Statutes/Codified_Laws/DisplayStatute.aspx?Type=Statute&amp;Statute=10-12-28.2" TargetMode="External"/><Relationship Id="rId27" Type="http://schemas.openxmlformats.org/officeDocument/2006/relationships/hyperlink" Target="https://sdlegislature.gov/Statutes/Codified_Laws/DisplayStatute.aspx?Type=Statute&amp;Statute=31-13-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Selting</dc:creator>
  <cp:keywords/>
  <dc:description/>
  <cp:lastModifiedBy>HCAO</cp:lastModifiedBy>
  <cp:revision>2</cp:revision>
  <cp:lastPrinted>2021-02-10T23:27:00Z</cp:lastPrinted>
  <dcterms:created xsi:type="dcterms:W3CDTF">2021-02-10T23:28:00Z</dcterms:created>
  <dcterms:modified xsi:type="dcterms:W3CDTF">2021-02-10T23:28:00Z</dcterms:modified>
</cp:coreProperties>
</file>